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E66" w14:textId="77777777" w:rsidR="00AA4A0F" w:rsidRPr="00AA4A0F" w:rsidRDefault="00AA4A0F" w:rsidP="00AA4A0F">
      <w:pPr>
        <w:jc w:val="center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t>Criteria for making payment to Non- Executive Directors</w:t>
      </w:r>
    </w:p>
    <w:p w14:paraId="253F894A" w14:textId="77777777" w:rsid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With changes in the corporate governance norms brought by the Companies Act, 2013 as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well as Equity Listing Agreement, the role of Non-Executive Directors (NED) and the degree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and quality of their engagement with the Board and the Company has undergone significant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 xml:space="preserve">changes over a period of time. </w:t>
      </w:r>
    </w:p>
    <w:p w14:paraId="1F50C230" w14:textId="35D935F3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The Company is being hugely benefited from the expertise,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advice and inputs provided by the NEDs. They devote their valuable time in deliberating on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 strategic and critical issues in the course of the Board and Committee meetings of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 and give their valuable advice, suggestion and guidance to the management of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 from time to time. Levels of remuneration to the NEDs are determined such that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they attract, retain and motivate directors of the quality and ability required to run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 successfully.</w:t>
      </w:r>
    </w:p>
    <w:p w14:paraId="3AD4099B" w14:textId="78285F2F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As per Regulation 46 (2) of the SEBI (Listing Obligations &amp; Disclosure Requirements)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Regulations, 2015 Listed entity shall disseminate following information on the website of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Company:</w:t>
      </w:r>
    </w:p>
    <w:p w14:paraId="73814AAF" w14:textId="77777777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Criteria of making payments to non-executive directors.</w:t>
      </w:r>
    </w:p>
    <w:p w14:paraId="2378C4E4" w14:textId="6F7886C0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In keeping with the above, any fee/remuneration payable to the NEDs of the Company shall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abide by the following:</w:t>
      </w:r>
    </w:p>
    <w:p w14:paraId="6B261214" w14:textId="77777777" w:rsidR="00AA4A0F" w:rsidRPr="00AA4A0F" w:rsidRDefault="00AA4A0F" w:rsidP="00AA4A0F">
      <w:pPr>
        <w:jc w:val="both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t>Sitting Fee:</w:t>
      </w:r>
    </w:p>
    <w:p w14:paraId="06EA8651" w14:textId="1FC3FA37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Such director(s) may receive remuneration by way of fee for attending meetings of the Board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or Committee thereof or any other meeting as required by Companies Act, 2013, Equity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Listing Agreement or other applicable law or for any other purpose whatsoever as may be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decided by the Board;</w:t>
      </w:r>
    </w:p>
    <w:p w14:paraId="6E2F7670" w14:textId="77777777" w:rsidR="00AA4A0F" w:rsidRPr="00AA4A0F" w:rsidRDefault="00AA4A0F" w:rsidP="00AA4A0F">
      <w:pPr>
        <w:jc w:val="both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t>Commission:</w:t>
      </w:r>
    </w:p>
    <w:p w14:paraId="1FB71315" w14:textId="2ECAADFE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Under the Companies Act, 2013, Section 197 allows a company to pay remuneration to its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NEDs either by way of a monthly payment or at a specified percentage of the net profits of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 company or partly by one way and partly by the other. Further, the section also states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 xml:space="preserve">that where the company has either </w:t>
      </w:r>
      <w:proofErr w:type="gramStart"/>
      <w:r w:rsidRPr="00AA4A0F">
        <w:rPr>
          <w:rFonts w:ascii="Georgia" w:hAnsi="Georgia"/>
          <w:sz w:val="20"/>
          <w:szCs w:val="20"/>
        </w:rPr>
        <w:t>managing</w:t>
      </w:r>
      <w:proofErr w:type="gramEnd"/>
      <w:r w:rsidRPr="00AA4A0F">
        <w:rPr>
          <w:rFonts w:ascii="Georgia" w:hAnsi="Georgia"/>
          <w:sz w:val="20"/>
          <w:szCs w:val="20"/>
        </w:rPr>
        <w:t xml:space="preserve"> director or whole-time director or manager,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then a maximum of 1% of its net profits can be paid as remuneration to its NEDs. In case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there is no managing director or whole-time director or manager, then a maximum of 3% of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net profit can be paid. Thus, the basis of payment to the NEDs is the net profit of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Company.</w:t>
      </w:r>
    </w:p>
    <w:p w14:paraId="4D63BE02" w14:textId="77777777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Currently the Company is not paying Commission to its NEDs.</w:t>
      </w:r>
    </w:p>
    <w:p w14:paraId="067D211B" w14:textId="3081A3A5" w:rsidR="00AA4A0F" w:rsidRPr="00AA4A0F" w:rsidRDefault="00AA4A0F" w:rsidP="00AA4A0F">
      <w:pPr>
        <w:jc w:val="both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t>Professional Fees</w:t>
      </w:r>
      <w:r>
        <w:rPr>
          <w:rFonts w:ascii="Georgia" w:hAnsi="Georgia"/>
          <w:b/>
          <w:bCs/>
          <w:sz w:val="20"/>
          <w:szCs w:val="20"/>
        </w:rPr>
        <w:t>:</w:t>
      </w:r>
    </w:p>
    <w:p w14:paraId="051D4E74" w14:textId="70E06D90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Under the Companies Act, 2013, Section 197 allows a Company to pay remuneration to its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NEDs for services rendered by any such Director if:</w:t>
      </w:r>
    </w:p>
    <w:p w14:paraId="50577369" w14:textId="77777777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a) The services rendered are of Professional nature;</w:t>
      </w:r>
    </w:p>
    <w:p w14:paraId="2268B68F" w14:textId="54A1FF2B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b) In the opinion of Nomination and Remuneration Committee the Director possess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requisite qualification for the practice of the profession.</w:t>
      </w:r>
    </w:p>
    <w:p w14:paraId="1E41CC8D" w14:textId="40958223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As per the provision of Section 188 of the Companies Act, 2013, the Audit Committee and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the Board of Directors of the Company shall approve the Professional fees to be paid to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Non-Executive Director(s), and with the approval of the Shareholders where ever required.</w:t>
      </w:r>
    </w:p>
    <w:p w14:paraId="5D50FABD" w14:textId="77777777" w:rsidR="00AA4A0F" w:rsidRPr="00AA4A0F" w:rsidRDefault="00AA4A0F" w:rsidP="00AA4A0F">
      <w:pPr>
        <w:jc w:val="both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t>Reimbursement of actual expenses incurred:</w:t>
      </w:r>
    </w:p>
    <w:p w14:paraId="10519148" w14:textId="4B2AF0B0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NEDs may also be paid/reimbursed such sums either as fixed allowance and /or actual as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fair compensation for travel, boarding and lodging and incidental and /or actual out of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pocket expenses incurred by such member for attending Board/Committee Meetings or for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Company’s work.</w:t>
      </w:r>
    </w:p>
    <w:p w14:paraId="2A278E6D" w14:textId="116818BF" w:rsidR="00AA4A0F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The Nomination and Remuneration Committee is entrusted with the role of reviewing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compensation of NEDs.</w:t>
      </w:r>
    </w:p>
    <w:p w14:paraId="08598BC1" w14:textId="77777777" w:rsidR="00AA4A0F" w:rsidRDefault="00AA4A0F" w:rsidP="00AA4A0F">
      <w:pPr>
        <w:jc w:val="both"/>
        <w:rPr>
          <w:rFonts w:ascii="Georgia" w:hAnsi="Georgia"/>
          <w:sz w:val="20"/>
          <w:szCs w:val="20"/>
        </w:rPr>
      </w:pPr>
    </w:p>
    <w:p w14:paraId="4A8FACC9" w14:textId="618A0E75" w:rsidR="00AA4A0F" w:rsidRPr="00AA4A0F" w:rsidRDefault="00AA4A0F" w:rsidP="00AA4A0F">
      <w:pPr>
        <w:jc w:val="both"/>
        <w:rPr>
          <w:rFonts w:ascii="Georgia" w:hAnsi="Georgia"/>
          <w:b/>
          <w:bCs/>
          <w:sz w:val="20"/>
          <w:szCs w:val="20"/>
        </w:rPr>
      </w:pPr>
      <w:r w:rsidRPr="00AA4A0F">
        <w:rPr>
          <w:rFonts w:ascii="Georgia" w:hAnsi="Georgia"/>
          <w:b/>
          <w:bCs/>
          <w:sz w:val="20"/>
          <w:szCs w:val="20"/>
        </w:rPr>
        <w:lastRenderedPageBreak/>
        <w:t>Payment to independent directors:</w:t>
      </w:r>
    </w:p>
    <w:p w14:paraId="4D3F8F19" w14:textId="506E3168" w:rsidR="0005559D" w:rsidRPr="00AA4A0F" w:rsidRDefault="00AA4A0F" w:rsidP="00AA4A0F">
      <w:pPr>
        <w:jc w:val="both"/>
        <w:rPr>
          <w:rFonts w:ascii="Georgia" w:hAnsi="Georgia"/>
          <w:sz w:val="20"/>
          <w:szCs w:val="20"/>
        </w:rPr>
      </w:pPr>
      <w:r w:rsidRPr="00AA4A0F">
        <w:rPr>
          <w:rFonts w:ascii="Georgia" w:hAnsi="Georgia"/>
          <w:sz w:val="20"/>
          <w:szCs w:val="20"/>
        </w:rPr>
        <w:t>An independent director shall not be entitled to any stock option and may receive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remuneration only by way of fees and reimbursement of expenses for participation in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meetings of the Board or committee thereof and profit related commission up to a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certain percentage of net profits in such proportion, as may be permissible under the</w:t>
      </w:r>
      <w:r>
        <w:rPr>
          <w:rFonts w:ascii="Georgia" w:hAnsi="Georgia"/>
          <w:sz w:val="20"/>
          <w:szCs w:val="20"/>
        </w:rPr>
        <w:t xml:space="preserve"> </w:t>
      </w:r>
      <w:r w:rsidRPr="00AA4A0F">
        <w:rPr>
          <w:rFonts w:ascii="Georgia" w:hAnsi="Georgia"/>
          <w:sz w:val="20"/>
          <w:szCs w:val="20"/>
        </w:rPr>
        <w:t>applicable law.</w:t>
      </w:r>
    </w:p>
    <w:sectPr w:rsidR="0005559D" w:rsidRPr="00AA4A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0F"/>
    <w:rsid w:val="0005559D"/>
    <w:rsid w:val="00972B04"/>
    <w:rsid w:val="00A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969D"/>
  <w15:chartTrackingRefBased/>
  <w15:docId w15:val="{0CEBA138-62D1-423F-9CFD-AB1A3FC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</dc:creator>
  <cp:keywords/>
  <dc:description/>
  <cp:lastModifiedBy>ELC</cp:lastModifiedBy>
  <cp:revision>1</cp:revision>
  <dcterms:created xsi:type="dcterms:W3CDTF">2025-04-11T06:23:00Z</dcterms:created>
  <dcterms:modified xsi:type="dcterms:W3CDTF">2025-04-11T06:28:00Z</dcterms:modified>
</cp:coreProperties>
</file>